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D26667" w:rsidP="008B382A">
      <w:pPr>
        <w:spacing w:line="480" w:lineRule="auto"/>
        <w:ind w:firstLine="720"/>
        <w:jc w:val="center"/>
        <w:rPr>
          <w:rFonts w:ascii="Times New Roman" w:hAnsi="Times New Roman" w:cs="Times New Roman"/>
          <w:sz w:val="24"/>
          <w:szCs w:val="24"/>
        </w:rPr>
      </w:pPr>
      <w:r w:rsidRPr="0010443F">
        <w:rPr>
          <w:rFonts w:ascii="Times New Roman" w:hAnsi="Times New Roman" w:cs="Times New Roman"/>
          <w:sz w:val="24"/>
          <w:szCs w:val="24"/>
        </w:rPr>
        <w:t>Intervention and Health Promotion Plan</w:t>
      </w:r>
    </w:p>
    <w:p w:rsidR="002D6A8E" w:rsidRPr="0010443F" w:rsidRDefault="00D26667" w:rsidP="008B382A">
      <w:pPr>
        <w:spacing w:line="480" w:lineRule="auto"/>
        <w:ind w:firstLine="720"/>
        <w:jc w:val="center"/>
        <w:rPr>
          <w:rFonts w:ascii="Times New Roman" w:hAnsi="Times New Roman" w:cs="Times New Roman"/>
          <w:sz w:val="24"/>
          <w:szCs w:val="24"/>
        </w:rPr>
      </w:pPr>
      <w:r w:rsidRPr="0010443F">
        <w:rPr>
          <w:rFonts w:ascii="Times New Roman" w:hAnsi="Times New Roman" w:cs="Times New Roman"/>
          <w:sz w:val="24"/>
          <w:szCs w:val="24"/>
        </w:rPr>
        <w:t>Student’s Name</w:t>
      </w:r>
    </w:p>
    <w:p w:rsidR="002D6A8E" w:rsidRPr="0010443F" w:rsidRDefault="00D26667" w:rsidP="008B382A">
      <w:pPr>
        <w:spacing w:line="480" w:lineRule="auto"/>
        <w:ind w:firstLine="720"/>
        <w:jc w:val="center"/>
        <w:rPr>
          <w:rFonts w:ascii="Times New Roman" w:hAnsi="Times New Roman" w:cs="Times New Roman"/>
          <w:sz w:val="24"/>
          <w:szCs w:val="24"/>
        </w:rPr>
      </w:pPr>
      <w:r w:rsidRPr="0010443F">
        <w:rPr>
          <w:rFonts w:ascii="Times New Roman" w:hAnsi="Times New Roman" w:cs="Times New Roman"/>
          <w:sz w:val="24"/>
          <w:szCs w:val="24"/>
        </w:rPr>
        <w:t>Institution</w:t>
      </w:r>
    </w:p>
    <w:p w:rsidR="002D6A8E" w:rsidRPr="0010443F" w:rsidRDefault="00D26667" w:rsidP="008B382A">
      <w:pPr>
        <w:spacing w:line="480" w:lineRule="auto"/>
        <w:ind w:firstLine="720"/>
        <w:jc w:val="center"/>
        <w:rPr>
          <w:rFonts w:ascii="Times New Roman" w:hAnsi="Times New Roman" w:cs="Times New Roman"/>
          <w:sz w:val="24"/>
          <w:szCs w:val="24"/>
        </w:rPr>
      </w:pPr>
      <w:r w:rsidRPr="0010443F">
        <w:rPr>
          <w:rFonts w:ascii="Times New Roman" w:hAnsi="Times New Roman" w:cs="Times New Roman"/>
          <w:sz w:val="24"/>
          <w:szCs w:val="24"/>
        </w:rPr>
        <w:t>Course</w:t>
      </w:r>
    </w:p>
    <w:p w:rsidR="002D6A8E" w:rsidRPr="0010443F" w:rsidRDefault="00D26667" w:rsidP="008B382A">
      <w:pPr>
        <w:spacing w:line="480" w:lineRule="auto"/>
        <w:ind w:firstLine="720"/>
        <w:jc w:val="center"/>
        <w:rPr>
          <w:rFonts w:ascii="Times New Roman" w:hAnsi="Times New Roman" w:cs="Times New Roman"/>
          <w:sz w:val="24"/>
          <w:szCs w:val="24"/>
        </w:rPr>
      </w:pPr>
      <w:r w:rsidRPr="0010443F">
        <w:rPr>
          <w:rFonts w:ascii="Times New Roman" w:hAnsi="Times New Roman" w:cs="Times New Roman"/>
          <w:sz w:val="24"/>
          <w:szCs w:val="24"/>
        </w:rPr>
        <w:t>Professor’s Name</w:t>
      </w:r>
    </w:p>
    <w:p w:rsidR="002D6A8E" w:rsidRPr="0010443F" w:rsidRDefault="00D26667" w:rsidP="008B382A">
      <w:pPr>
        <w:spacing w:line="480" w:lineRule="auto"/>
        <w:ind w:firstLine="720"/>
        <w:jc w:val="center"/>
        <w:rPr>
          <w:rFonts w:ascii="Times New Roman" w:hAnsi="Times New Roman" w:cs="Times New Roman"/>
          <w:sz w:val="24"/>
          <w:szCs w:val="24"/>
        </w:rPr>
      </w:pPr>
      <w:r w:rsidRPr="0010443F">
        <w:rPr>
          <w:rFonts w:ascii="Times New Roman" w:hAnsi="Times New Roman" w:cs="Times New Roman"/>
          <w:sz w:val="24"/>
          <w:szCs w:val="24"/>
        </w:rPr>
        <w:t>Date</w:t>
      </w: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2D6A8E" w:rsidP="008B382A">
      <w:pPr>
        <w:spacing w:line="480" w:lineRule="auto"/>
        <w:ind w:firstLine="720"/>
        <w:jc w:val="center"/>
        <w:rPr>
          <w:rFonts w:ascii="Times New Roman" w:hAnsi="Times New Roman" w:cs="Times New Roman"/>
          <w:sz w:val="24"/>
          <w:szCs w:val="24"/>
        </w:rPr>
      </w:pPr>
    </w:p>
    <w:p w:rsidR="002D6A8E" w:rsidRPr="0010443F" w:rsidRDefault="00D26667" w:rsidP="008B382A">
      <w:pPr>
        <w:spacing w:line="480" w:lineRule="auto"/>
        <w:ind w:firstLine="720"/>
        <w:jc w:val="center"/>
        <w:rPr>
          <w:rFonts w:ascii="Times New Roman" w:hAnsi="Times New Roman" w:cs="Times New Roman"/>
          <w:sz w:val="24"/>
          <w:szCs w:val="24"/>
        </w:rPr>
      </w:pPr>
      <w:r w:rsidRPr="0010443F">
        <w:rPr>
          <w:rFonts w:ascii="Times New Roman" w:hAnsi="Times New Roman" w:cs="Times New Roman"/>
          <w:sz w:val="24"/>
          <w:szCs w:val="24"/>
        </w:rPr>
        <w:lastRenderedPageBreak/>
        <w:t>Intervention and Health Promotion Plan</w:t>
      </w:r>
    </w:p>
    <w:p w:rsidR="002D6A8E" w:rsidRPr="0010443F" w:rsidRDefault="00D26667" w:rsidP="008B382A">
      <w:pPr>
        <w:spacing w:line="480" w:lineRule="auto"/>
        <w:ind w:firstLine="720"/>
        <w:jc w:val="center"/>
        <w:rPr>
          <w:rFonts w:ascii="Times New Roman" w:hAnsi="Times New Roman" w:cs="Times New Roman"/>
          <w:b/>
          <w:bCs/>
          <w:sz w:val="24"/>
          <w:szCs w:val="24"/>
        </w:rPr>
      </w:pPr>
      <w:r w:rsidRPr="0010443F">
        <w:rPr>
          <w:rFonts w:ascii="Times New Roman" w:hAnsi="Times New Roman" w:cs="Times New Roman"/>
          <w:b/>
          <w:bCs/>
          <w:sz w:val="24"/>
          <w:szCs w:val="24"/>
        </w:rPr>
        <w:t>Major Components</w:t>
      </w:r>
    </w:p>
    <w:p w:rsidR="0065297E" w:rsidRPr="0010443F" w:rsidRDefault="00D26667" w:rsidP="008B382A">
      <w:pPr>
        <w:spacing w:line="480" w:lineRule="auto"/>
        <w:ind w:firstLine="720"/>
        <w:rPr>
          <w:rFonts w:ascii="Times New Roman" w:hAnsi="Times New Roman" w:cs="Times New Roman"/>
          <w:sz w:val="24"/>
          <w:szCs w:val="24"/>
        </w:rPr>
      </w:pPr>
      <w:r w:rsidRPr="0010443F">
        <w:rPr>
          <w:rFonts w:ascii="Times New Roman" w:hAnsi="Times New Roman" w:cs="Times New Roman"/>
          <w:sz w:val="24"/>
          <w:szCs w:val="24"/>
        </w:rPr>
        <w:t xml:space="preserve">Generally, </w:t>
      </w:r>
      <w:r w:rsidR="008D0705" w:rsidRPr="0010443F">
        <w:rPr>
          <w:rFonts w:ascii="Times New Roman" w:hAnsi="Times New Roman" w:cs="Times New Roman"/>
          <w:sz w:val="24"/>
          <w:szCs w:val="24"/>
        </w:rPr>
        <w:t>surveillance</w:t>
      </w:r>
      <w:r w:rsidRPr="0010443F">
        <w:rPr>
          <w:rFonts w:ascii="Times New Roman" w:hAnsi="Times New Roman" w:cs="Times New Roman"/>
          <w:sz w:val="24"/>
          <w:szCs w:val="24"/>
        </w:rPr>
        <w:t xml:space="preserve"> intervention and health promotion plan </w:t>
      </w:r>
      <w:r w:rsidR="008D0705" w:rsidRPr="0010443F">
        <w:rPr>
          <w:rFonts w:ascii="Times New Roman" w:hAnsi="Times New Roman" w:cs="Times New Roman"/>
          <w:sz w:val="24"/>
          <w:szCs w:val="24"/>
        </w:rPr>
        <w:t>encompass</w:t>
      </w:r>
      <w:r w:rsidRPr="0010443F">
        <w:rPr>
          <w:rFonts w:ascii="Times New Roman" w:hAnsi="Times New Roman" w:cs="Times New Roman"/>
          <w:sz w:val="24"/>
          <w:szCs w:val="24"/>
        </w:rPr>
        <w:t xml:space="preserve"> three key steps; plan formulation, information gathering, and decision making. The formulation </w:t>
      </w:r>
      <w:r w:rsidR="008D0705" w:rsidRPr="0010443F">
        <w:rPr>
          <w:rFonts w:ascii="Times New Roman" w:hAnsi="Times New Roman" w:cs="Times New Roman"/>
          <w:sz w:val="24"/>
          <w:szCs w:val="24"/>
        </w:rPr>
        <w:t>s</w:t>
      </w:r>
      <w:r w:rsidRPr="0010443F">
        <w:rPr>
          <w:rFonts w:ascii="Times New Roman" w:hAnsi="Times New Roman" w:cs="Times New Roman"/>
          <w:sz w:val="24"/>
          <w:szCs w:val="24"/>
        </w:rPr>
        <w:t>tep entails carefully creating the caregiver</w:t>
      </w:r>
      <w:r w:rsidR="008D0705" w:rsidRPr="0010443F">
        <w:rPr>
          <w:rFonts w:ascii="Times New Roman" w:hAnsi="Times New Roman" w:cs="Times New Roman"/>
          <w:sz w:val="24"/>
          <w:szCs w:val="24"/>
        </w:rPr>
        <w:t>'s proce</w:t>
      </w:r>
      <w:r w:rsidRPr="0010443F">
        <w:rPr>
          <w:rFonts w:ascii="Times New Roman" w:hAnsi="Times New Roman" w:cs="Times New Roman"/>
          <w:sz w:val="24"/>
          <w:szCs w:val="24"/>
        </w:rPr>
        <w:t xml:space="preserve">ss to identify the </w:t>
      </w:r>
      <w:r w:rsidR="008D0705" w:rsidRPr="0010443F">
        <w:rPr>
          <w:rFonts w:ascii="Times New Roman" w:hAnsi="Times New Roman" w:cs="Times New Roman"/>
          <w:sz w:val="24"/>
          <w:szCs w:val="24"/>
        </w:rPr>
        <w:t>issues</w:t>
      </w:r>
      <w:r w:rsidRPr="0010443F">
        <w:rPr>
          <w:rFonts w:ascii="Times New Roman" w:hAnsi="Times New Roman" w:cs="Times New Roman"/>
          <w:sz w:val="24"/>
          <w:szCs w:val="24"/>
        </w:rPr>
        <w:t xml:space="preserve"> related to the particular health problem</w:t>
      </w:r>
      <w:r w:rsidR="0010443F" w:rsidRPr="0010443F">
        <w:rPr>
          <w:rFonts w:ascii="Times New Roman" w:hAnsi="Times New Roman" w:cs="Times New Roman"/>
          <w:sz w:val="24"/>
          <w:szCs w:val="24"/>
        </w:rPr>
        <w:t xml:space="preserve"> (</w:t>
      </w:r>
      <w:r w:rsidR="0010443F" w:rsidRPr="0010443F">
        <w:rPr>
          <w:rFonts w:ascii="Times New Roman" w:hAnsi="Times New Roman" w:cs="Times New Roman"/>
          <w:color w:val="222222"/>
          <w:sz w:val="24"/>
          <w:szCs w:val="24"/>
          <w:shd w:val="clear" w:color="auto" w:fill="FFFFFF"/>
        </w:rPr>
        <w:t>Macauley et al., 2018)</w:t>
      </w:r>
      <w:r w:rsidRPr="0010443F">
        <w:rPr>
          <w:rFonts w:ascii="Times New Roman" w:hAnsi="Times New Roman" w:cs="Times New Roman"/>
          <w:sz w:val="24"/>
          <w:szCs w:val="24"/>
        </w:rPr>
        <w:t xml:space="preserve">. </w:t>
      </w:r>
      <w:r w:rsidR="00B469F0" w:rsidRPr="0010443F">
        <w:rPr>
          <w:rFonts w:ascii="Times New Roman" w:hAnsi="Times New Roman" w:cs="Times New Roman"/>
          <w:sz w:val="24"/>
          <w:szCs w:val="24"/>
        </w:rPr>
        <w:t xml:space="preserve">This step may involve consultations with other health experts to find the most </w:t>
      </w:r>
      <w:r w:rsidR="009629FC" w:rsidRPr="0010443F">
        <w:rPr>
          <w:rFonts w:ascii="Times New Roman" w:hAnsi="Times New Roman" w:cs="Times New Roman"/>
          <w:sz w:val="24"/>
          <w:szCs w:val="24"/>
        </w:rPr>
        <w:t>formidable surveillance</w:t>
      </w:r>
      <w:r w:rsidR="00B469F0" w:rsidRPr="0010443F">
        <w:rPr>
          <w:rFonts w:ascii="Times New Roman" w:hAnsi="Times New Roman" w:cs="Times New Roman"/>
          <w:sz w:val="24"/>
          <w:szCs w:val="24"/>
        </w:rPr>
        <w:t xml:space="preserve">. Once the plan is developed, the next step is to collect the needed information to facilitate the development of the desired intervention and promotion plan. Here, different data collection methods may be used, including surveys, to improve the effectiveness of the </w:t>
      </w:r>
      <w:r w:rsidR="008D0705" w:rsidRPr="0010443F">
        <w:rPr>
          <w:rFonts w:ascii="Times New Roman" w:hAnsi="Times New Roman" w:cs="Times New Roman"/>
          <w:sz w:val="24"/>
          <w:szCs w:val="24"/>
        </w:rPr>
        <w:t>process</w:t>
      </w:r>
      <w:r w:rsidR="00B469F0" w:rsidRPr="0010443F">
        <w:rPr>
          <w:rFonts w:ascii="Times New Roman" w:hAnsi="Times New Roman" w:cs="Times New Roman"/>
          <w:sz w:val="24"/>
          <w:szCs w:val="24"/>
        </w:rPr>
        <w:t xml:space="preserve">. Lastly, the </w:t>
      </w:r>
      <w:r w:rsidR="008D0705" w:rsidRPr="0010443F">
        <w:rPr>
          <w:rFonts w:ascii="Times New Roman" w:hAnsi="Times New Roman" w:cs="Times New Roman"/>
          <w:sz w:val="24"/>
          <w:szCs w:val="24"/>
        </w:rPr>
        <w:t>decision-making</w:t>
      </w:r>
      <w:r w:rsidR="00B469F0" w:rsidRPr="0010443F">
        <w:rPr>
          <w:rFonts w:ascii="Times New Roman" w:hAnsi="Times New Roman" w:cs="Times New Roman"/>
          <w:sz w:val="24"/>
          <w:szCs w:val="24"/>
        </w:rPr>
        <w:t xml:space="preserve"> step guides the caregiver on the best </w:t>
      </w:r>
      <w:r w:rsidR="008D0705" w:rsidRPr="0010443F">
        <w:rPr>
          <w:rFonts w:ascii="Times New Roman" w:hAnsi="Times New Roman" w:cs="Times New Roman"/>
          <w:sz w:val="24"/>
          <w:szCs w:val="24"/>
        </w:rPr>
        <w:t>ways</w:t>
      </w:r>
      <w:r w:rsidR="00B469F0" w:rsidRPr="0010443F">
        <w:rPr>
          <w:rFonts w:ascii="Times New Roman" w:hAnsi="Times New Roman" w:cs="Times New Roman"/>
          <w:sz w:val="24"/>
          <w:szCs w:val="24"/>
        </w:rPr>
        <w:t xml:space="preserve"> to </w:t>
      </w:r>
      <w:r w:rsidR="008D0705" w:rsidRPr="0010443F">
        <w:rPr>
          <w:rFonts w:ascii="Times New Roman" w:hAnsi="Times New Roman" w:cs="Times New Roman"/>
          <w:sz w:val="24"/>
          <w:szCs w:val="24"/>
        </w:rPr>
        <w:t>conduct</w:t>
      </w:r>
      <w:r w:rsidR="00B469F0" w:rsidRPr="0010443F">
        <w:rPr>
          <w:rFonts w:ascii="Times New Roman" w:hAnsi="Times New Roman" w:cs="Times New Roman"/>
          <w:sz w:val="24"/>
          <w:szCs w:val="24"/>
        </w:rPr>
        <w:t xml:space="preserve"> the targeted health promotion program to develop interventions that serve a particular group </w:t>
      </w:r>
      <w:r w:rsidR="008D0705" w:rsidRPr="0010443F">
        <w:rPr>
          <w:rFonts w:ascii="Times New Roman" w:hAnsi="Times New Roman" w:cs="Times New Roman"/>
          <w:sz w:val="24"/>
          <w:szCs w:val="24"/>
        </w:rPr>
        <w:t>within</w:t>
      </w:r>
      <w:r w:rsidR="00B469F0" w:rsidRPr="0010443F">
        <w:rPr>
          <w:rFonts w:ascii="Times New Roman" w:hAnsi="Times New Roman" w:cs="Times New Roman"/>
          <w:sz w:val="24"/>
          <w:szCs w:val="24"/>
        </w:rPr>
        <w:t xml:space="preserve"> the population. Decision making is a crucial stage that may require the health practitioner to engage colleagues and other stakeholders to help create an effective targeted program.</w:t>
      </w:r>
    </w:p>
    <w:p w:rsidR="00B469F0" w:rsidRPr="0010443F" w:rsidRDefault="00D26667" w:rsidP="008B382A">
      <w:pPr>
        <w:spacing w:line="480" w:lineRule="auto"/>
        <w:ind w:firstLine="720"/>
        <w:rPr>
          <w:rFonts w:ascii="Times New Roman" w:hAnsi="Times New Roman" w:cs="Times New Roman"/>
          <w:sz w:val="24"/>
          <w:szCs w:val="24"/>
        </w:rPr>
      </w:pPr>
      <w:r w:rsidRPr="0010443F">
        <w:rPr>
          <w:rFonts w:ascii="Times New Roman" w:hAnsi="Times New Roman" w:cs="Times New Roman"/>
          <w:sz w:val="24"/>
          <w:szCs w:val="24"/>
        </w:rPr>
        <w:t xml:space="preserve">In a targeted group within the community, screening would be the best intervention to promote people's wellness. The critical components of screening intervention include disease prevention, health education, support geared towards improving confidence and community capacity enhancement. In disease prevention, the intervention addresses infection monitoring and detection in the specific group to </w:t>
      </w:r>
      <w:r w:rsidR="00544292" w:rsidRPr="0010443F">
        <w:rPr>
          <w:rFonts w:ascii="Times New Roman" w:hAnsi="Times New Roman" w:cs="Times New Roman"/>
          <w:sz w:val="24"/>
          <w:szCs w:val="24"/>
        </w:rPr>
        <w:t>maintain</w:t>
      </w:r>
      <w:r w:rsidRPr="0010443F">
        <w:rPr>
          <w:rFonts w:ascii="Times New Roman" w:hAnsi="Times New Roman" w:cs="Times New Roman"/>
          <w:sz w:val="24"/>
          <w:szCs w:val="24"/>
        </w:rPr>
        <w:t xml:space="preserve"> the group's health status. </w:t>
      </w:r>
      <w:r w:rsidR="00544292" w:rsidRPr="0010443F">
        <w:rPr>
          <w:rFonts w:ascii="Times New Roman" w:hAnsi="Times New Roman" w:cs="Times New Roman"/>
          <w:sz w:val="24"/>
          <w:szCs w:val="24"/>
        </w:rPr>
        <w:t xml:space="preserve">After </w:t>
      </w:r>
      <w:r w:rsidRPr="0010443F">
        <w:rPr>
          <w:rFonts w:ascii="Times New Roman" w:hAnsi="Times New Roman" w:cs="Times New Roman"/>
          <w:sz w:val="24"/>
          <w:szCs w:val="24"/>
        </w:rPr>
        <w:t>identifying the prevalent health issues through screenings</w:t>
      </w:r>
      <w:r w:rsidR="00544292" w:rsidRPr="0010443F">
        <w:rPr>
          <w:rFonts w:ascii="Times New Roman" w:hAnsi="Times New Roman" w:cs="Times New Roman"/>
          <w:sz w:val="24"/>
          <w:szCs w:val="24"/>
        </w:rPr>
        <w:t xml:space="preserve">, the health care staff would develop targeted health education programs that fit the vulnerable group's needs to ensure the majority of its members gain the full benefits of the educational program. The third step of the process involves developing mechanisms to support the affected population within the group. For instance, these </w:t>
      </w:r>
      <w:r w:rsidR="00544292" w:rsidRPr="0010443F">
        <w:rPr>
          <w:rFonts w:ascii="Times New Roman" w:hAnsi="Times New Roman" w:cs="Times New Roman"/>
          <w:sz w:val="24"/>
          <w:szCs w:val="24"/>
        </w:rPr>
        <w:lastRenderedPageBreak/>
        <w:t>support activities, such as therapy sessions for anxiety disorder, help create a collaborative environment that fosters better outcomes. Lastly, community capacity building entails the empowerment of the specific group defined within the community. This activity promotes skill development and confidence growth within the targeted group. Another aspect of capacity building is the involvement of the individuals in deciding the best ways to address their health needs.</w:t>
      </w:r>
    </w:p>
    <w:p w:rsidR="00544292" w:rsidRPr="0010443F" w:rsidRDefault="00D26667" w:rsidP="008B382A">
      <w:pPr>
        <w:spacing w:line="480" w:lineRule="auto"/>
        <w:ind w:firstLine="720"/>
        <w:jc w:val="center"/>
        <w:rPr>
          <w:rFonts w:ascii="Times New Roman" w:hAnsi="Times New Roman" w:cs="Times New Roman"/>
          <w:b/>
          <w:bCs/>
          <w:sz w:val="24"/>
          <w:szCs w:val="24"/>
        </w:rPr>
      </w:pPr>
      <w:r w:rsidRPr="0010443F">
        <w:rPr>
          <w:rFonts w:ascii="Times New Roman" w:hAnsi="Times New Roman" w:cs="Times New Roman"/>
          <w:b/>
          <w:bCs/>
          <w:sz w:val="24"/>
          <w:szCs w:val="24"/>
        </w:rPr>
        <w:t>Evidence-Based Foundations</w:t>
      </w:r>
    </w:p>
    <w:p w:rsidR="00544292" w:rsidRPr="0010443F" w:rsidRDefault="00D26667" w:rsidP="008B382A">
      <w:pPr>
        <w:spacing w:line="480" w:lineRule="auto"/>
        <w:ind w:firstLine="720"/>
        <w:rPr>
          <w:rFonts w:ascii="Times New Roman" w:hAnsi="Times New Roman" w:cs="Times New Roman"/>
          <w:sz w:val="24"/>
          <w:szCs w:val="24"/>
        </w:rPr>
      </w:pPr>
      <w:r w:rsidRPr="0010443F">
        <w:rPr>
          <w:rFonts w:ascii="Times New Roman" w:hAnsi="Times New Roman" w:cs="Times New Roman"/>
          <w:sz w:val="24"/>
          <w:szCs w:val="24"/>
        </w:rPr>
        <w:t xml:space="preserve">Performing surveillance activities in the community would help to incorporate </w:t>
      </w:r>
      <w:r w:rsidR="006323CF" w:rsidRPr="0010443F">
        <w:rPr>
          <w:rFonts w:ascii="Times New Roman" w:hAnsi="Times New Roman" w:cs="Times New Roman"/>
          <w:sz w:val="24"/>
          <w:szCs w:val="24"/>
        </w:rPr>
        <w:t>data</w:t>
      </w:r>
      <w:r w:rsidRPr="0010443F">
        <w:rPr>
          <w:rFonts w:ascii="Times New Roman" w:hAnsi="Times New Roman" w:cs="Times New Roman"/>
          <w:sz w:val="24"/>
          <w:szCs w:val="24"/>
        </w:rPr>
        <w:t xml:space="preserve"> recording &amp; accumulation, data analysis, judgment, and action</w:t>
      </w:r>
      <w:r w:rsidR="0010443F" w:rsidRPr="0010443F">
        <w:rPr>
          <w:rFonts w:ascii="Times New Roman" w:hAnsi="Times New Roman" w:cs="Times New Roman"/>
          <w:sz w:val="24"/>
          <w:szCs w:val="24"/>
        </w:rPr>
        <w:t xml:space="preserve"> (</w:t>
      </w:r>
      <w:r w:rsidR="0010443F" w:rsidRPr="0010443F">
        <w:rPr>
          <w:rFonts w:ascii="Times New Roman" w:hAnsi="Times New Roman" w:cs="Times New Roman"/>
          <w:color w:val="222222"/>
          <w:sz w:val="24"/>
          <w:szCs w:val="24"/>
          <w:shd w:val="clear" w:color="auto" w:fill="FFFFFF"/>
        </w:rPr>
        <w:t>Garcia, 2016)</w:t>
      </w:r>
      <w:r w:rsidRPr="0010443F">
        <w:rPr>
          <w:rFonts w:ascii="Times New Roman" w:hAnsi="Times New Roman" w:cs="Times New Roman"/>
          <w:sz w:val="24"/>
          <w:szCs w:val="24"/>
        </w:rPr>
        <w:t xml:space="preserve">. In performing these activities, a clinician should incorporate the epidemiological evidence aspect to indicate the various exposures that lead to harm in the community. The data recording process would involve interviewing people within the community to identify the common practices </w:t>
      </w:r>
      <w:r w:rsidR="006323CF" w:rsidRPr="0010443F">
        <w:rPr>
          <w:rFonts w:ascii="Times New Roman" w:hAnsi="Times New Roman" w:cs="Times New Roman"/>
          <w:sz w:val="24"/>
          <w:szCs w:val="24"/>
        </w:rPr>
        <w:t>people</w:t>
      </w:r>
      <w:r w:rsidRPr="0010443F">
        <w:rPr>
          <w:rFonts w:ascii="Times New Roman" w:hAnsi="Times New Roman" w:cs="Times New Roman"/>
          <w:sz w:val="24"/>
          <w:szCs w:val="24"/>
        </w:rPr>
        <w:t xml:space="preserve"> engage in at different sections of </w:t>
      </w:r>
      <w:r w:rsidR="006323CF" w:rsidRPr="0010443F">
        <w:rPr>
          <w:rFonts w:ascii="Times New Roman" w:hAnsi="Times New Roman" w:cs="Times New Roman"/>
          <w:sz w:val="24"/>
          <w:szCs w:val="24"/>
        </w:rPr>
        <w:t>society</w:t>
      </w:r>
      <w:r w:rsidRPr="0010443F">
        <w:rPr>
          <w:rFonts w:ascii="Times New Roman" w:hAnsi="Times New Roman" w:cs="Times New Roman"/>
          <w:sz w:val="24"/>
          <w:szCs w:val="24"/>
        </w:rPr>
        <w:t xml:space="preserve">. The accumulation of sufficient data would complement this step to show a trend that predicts the community's activities that could create problems. Once the data is organized, the researcher would then analyze the information presented to understand better the problems that would be ailing the people within the </w:t>
      </w:r>
      <w:r w:rsidR="003043DE" w:rsidRPr="0010443F">
        <w:rPr>
          <w:rFonts w:ascii="Times New Roman" w:hAnsi="Times New Roman" w:cs="Times New Roman"/>
          <w:sz w:val="24"/>
          <w:szCs w:val="24"/>
        </w:rPr>
        <w:t xml:space="preserve">community for purposes of decision making. In making the </w:t>
      </w:r>
      <w:r w:rsidR="009629FC" w:rsidRPr="0010443F">
        <w:rPr>
          <w:rFonts w:ascii="Times New Roman" w:hAnsi="Times New Roman" w:cs="Times New Roman"/>
          <w:sz w:val="24"/>
          <w:szCs w:val="24"/>
        </w:rPr>
        <w:t>judgment</w:t>
      </w:r>
      <w:r w:rsidR="003043DE" w:rsidRPr="0010443F">
        <w:rPr>
          <w:rFonts w:ascii="Times New Roman" w:hAnsi="Times New Roman" w:cs="Times New Roman"/>
          <w:sz w:val="24"/>
          <w:szCs w:val="24"/>
        </w:rPr>
        <w:t>, the clinician chooses the most vulnerable groups within the society from the evidence gathered.</w:t>
      </w:r>
    </w:p>
    <w:p w:rsidR="003043DE" w:rsidRPr="0010443F" w:rsidRDefault="00D26667" w:rsidP="008B382A">
      <w:pPr>
        <w:spacing w:line="480" w:lineRule="auto"/>
        <w:ind w:firstLine="720"/>
        <w:rPr>
          <w:rFonts w:ascii="Times New Roman" w:hAnsi="Times New Roman" w:cs="Times New Roman"/>
          <w:sz w:val="24"/>
          <w:szCs w:val="24"/>
        </w:rPr>
      </w:pPr>
      <w:r w:rsidRPr="0010443F">
        <w:rPr>
          <w:rFonts w:ascii="Times New Roman" w:hAnsi="Times New Roman" w:cs="Times New Roman"/>
          <w:sz w:val="24"/>
          <w:szCs w:val="24"/>
        </w:rPr>
        <w:t xml:space="preserve">For the vulnerable population, screening intervention is backed up by several </w:t>
      </w:r>
      <w:r w:rsidR="006323CF" w:rsidRPr="0010443F">
        <w:rPr>
          <w:rFonts w:ascii="Times New Roman" w:hAnsi="Times New Roman" w:cs="Times New Roman"/>
          <w:sz w:val="24"/>
          <w:szCs w:val="24"/>
        </w:rPr>
        <w:t>pieces of evidence</w:t>
      </w:r>
      <w:r w:rsidRPr="0010443F">
        <w:rPr>
          <w:rFonts w:ascii="Times New Roman" w:hAnsi="Times New Roman" w:cs="Times New Roman"/>
          <w:sz w:val="24"/>
          <w:szCs w:val="24"/>
        </w:rPr>
        <w:t xml:space="preserve"> and best practices. </w:t>
      </w:r>
      <w:r w:rsidR="006323CF" w:rsidRPr="0010443F">
        <w:rPr>
          <w:rFonts w:ascii="Times New Roman" w:hAnsi="Times New Roman" w:cs="Times New Roman"/>
          <w:sz w:val="24"/>
          <w:szCs w:val="24"/>
        </w:rPr>
        <w:t>First</w:t>
      </w:r>
      <w:r w:rsidRPr="0010443F">
        <w:rPr>
          <w:rFonts w:ascii="Times New Roman" w:hAnsi="Times New Roman" w:cs="Times New Roman"/>
          <w:sz w:val="24"/>
          <w:szCs w:val="24"/>
        </w:rPr>
        <w:t xml:space="preserve">, </w:t>
      </w:r>
      <w:r w:rsidR="006323CF" w:rsidRPr="0010443F">
        <w:rPr>
          <w:rFonts w:ascii="Times New Roman" w:hAnsi="Times New Roman" w:cs="Times New Roman"/>
          <w:sz w:val="24"/>
          <w:szCs w:val="24"/>
        </w:rPr>
        <w:t>screening</w:t>
      </w:r>
      <w:r w:rsidRPr="0010443F">
        <w:rPr>
          <w:rFonts w:ascii="Times New Roman" w:hAnsi="Times New Roman" w:cs="Times New Roman"/>
          <w:sz w:val="24"/>
          <w:szCs w:val="24"/>
        </w:rPr>
        <w:t xml:space="preserve"> is not a diagnosis </w:t>
      </w:r>
      <w:r w:rsidR="009629FC" w:rsidRPr="0010443F">
        <w:rPr>
          <w:rFonts w:ascii="Times New Roman" w:hAnsi="Times New Roman" w:cs="Times New Roman"/>
          <w:sz w:val="24"/>
          <w:szCs w:val="24"/>
        </w:rPr>
        <w:t>Endeavour</w:t>
      </w:r>
      <w:r w:rsidRPr="0010443F">
        <w:rPr>
          <w:rFonts w:ascii="Times New Roman" w:hAnsi="Times New Roman" w:cs="Times New Roman"/>
          <w:sz w:val="24"/>
          <w:szCs w:val="24"/>
        </w:rPr>
        <w:t>. This activity seeks to identify the specific problem affecting the diverse and vulnerable population with</w:t>
      </w:r>
      <w:r w:rsidR="0010443F" w:rsidRPr="0010443F">
        <w:rPr>
          <w:rFonts w:ascii="Times New Roman" w:hAnsi="Times New Roman" w:cs="Times New Roman"/>
          <w:sz w:val="24"/>
          <w:szCs w:val="24"/>
        </w:rPr>
        <w:t xml:space="preserve"> minimal biases (</w:t>
      </w:r>
      <w:r w:rsidR="0010443F" w:rsidRPr="0010443F">
        <w:rPr>
          <w:rFonts w:ascii="Times New Roman" w:hAnsi="Times New Roman" w:cs="Times New Roman"/>
          <w:color w:val="222222"/>
          <w:sz w:val="24"/>
          <w:szCs w:val="24"/>
          <w:shd w:val="clear" w:color="auto" w:fill="FFFFFF"/>
        </w:rPr>
        <w:t>Omkarappa &amp; Rentala, 2019)</w:t>
      </w:r>
      <w:r w:rsidRPr="0010443F">
        <w:rPr>
          <w:rFonts w:ascii="Times New Roman" w:hAnsi="Times New Roman" w:cs="Times New Roman"/>
          <w:sz w:val="24"/>
          <w:szCs w:val="24"/>
        </w:rPr>
        <w:t xml:space="preserve">. Since screening is structured, it is possible to apply the intervention </w:t>
      </w:r>
      <w:r w:rsidR="009539B7" w:rsidRPr="0010443F">
        <w:rPr>
          <w:rFonts w:ascii="Times New Roman" w:hAnsi="Times New Roman" w:cs="Times New Roman"/>
          <w:sz w:val="24"/>
          <w:szCs w:val="24"/>
        </w:rPr>
        <w:t>uniformly</w:t>
      </w:r>
      <w:r w:rsidRPr="0010443F">
        <w:rPr>
          <w:rFonts w:ascii="Times New Roman" w:hAnsi="Times New Roman" w:cs="Times New Roman"/>
          <w:sz w:val="24"/>
          <w:szCs w:val="24"/>
        </w:rPr>
        <w:t xml:space="preserve"> across the different races within the target society. Screening provides a </w:t>
      </w:r>
      <w:r w:rsidRPr="0010443F">
        <w:rPr>
          <w:rFonts w:ascii="Times New Roman" w:hAnsi="Times New Roman" w:cs="Times New Roman"/>
          <w:sz w:val="24"/>
          <w:szCs w:val="24"/>
        </w:rPr>
        <w:lastRenderedPageBreak/>
        <w:t xml:space="preserve">more flexible way of determining problems if the health staff adopt active listening when dealing with persons during the health promotion. Questionnaires represent an effective screening </w:t>
      </w:r>
      <w:r w:rsidR="009539B7" w:rsidRPr="0010443F">
        <w:rPr>
          <w:rFonts w:ascii="Times New Roman" w:hAnsi="Times New Roman" w:cs="Times New Roman"/>
          <w:sz w:val="24"/>
          <w:szCs w:val="24"/>
        </w:rPr>
        <w:t xml:space="preserve">since it helps an individual develop an awareness of the problems that may be affecting him without his knowledge. Comparing the different interventions that researchers could embrace to work with a diverse and vulnerable group, screening outweighs the rest due to its universal approach to health issues. </w:t>
      </w:r>
    </w:p>
    <w:p w:rsidR="009539B7" w:rsidRPr="0010443F" w:rsidRDefault="00D26667" w:rsidP="008B382A">
      <w:pPr>
        <w:spacing w:line="480" w:lineRule="auto"/>
        <w:ind w:firstLine="720"/>
        <w:jc w:val="center"/>
        <w:rPr>
          <w:rFonts w:ascii="Times New Roman" w:hAnsi="Times New Roman" w:cs="Times New Roman"/>
          <w:b/>
          <w:bCs/>
          <w:sz w:val="24"/>
          <w:szCs w:val="24"/>
        </w:rPr>
      </w:pPr>
      <w:r w:rsidRPr="0010443F">
        <w:rPr>
          <w:rFonts w:ascii="Times New Roman" w:hAnsi="Times New Roman" w:cs="Times New Roman"/>
          <w:b/>
          <w:bCs/>
          <w:sz w:val="24"/>
          <w:szCs w:val="24"/>
        </w:rPr>
        <w:t>Cross-Cultural Collaborative Opportunities and Strategies</w:t>
      </w:r>
    </w:p>
    <w:p w:rsidR="006F476B" w:rsidRPr="0010443F" w:rsidRDefault="00D26667" w:rsidP="008B382A">
      <w:pPr>
        <w:spacing w:before="240" w:line="480" w:lineRule="auto"/>
        <w:ind w:firstLine="720"/>
        <w:rPr>
          <w:rFonts w:ascii="Times New Roman" w:hAnsi="Times New Roman" w:cs="Times New Roman"/>
          <w:sz w:val="24"/>
          <w:szCs w:val="24"/>
        </w:rPr>
      </w:pPr>
      <w:r w:rsidRPr="0010443F">
        <w:rPr>
          <w:rFonts w:ascii="Times New Roman" w:hAnsi="Times New Roman" w:cs="Times New Roman"/>
          <w:sz w:val="24"/>
          <w:szCs w:val="24"/>
        </w:rPr>
        <w:t xml:space="preserve">Various educational activities may improve </w:t>
      </w:r>
      <w:r w:rsidR="00426C42" w:rsidRPr="0010443F">
        <w:rPr>
          <w:rFonts w:ascii="Times New Roman" w:hAnsi="Times New Roman" w:cs="Times New Roman"/>
          <w:sz w:val="24"/>
          <w:szCs w:val="24"/>
        </w:rPr>
        <w:t>the ability of health care workers to collaborate cross-culturally with others. In promoting clinician-patient cross-cultural collaboration, the management may train the staff to listen actively to the patient regardless of their race or culture to understand better their concerns</w:t>
      </w:r>
      <w:r w:rsidR="006323CF" w:rsidRPr="0010443F">
        <w:rPr>
          <w:rFonts w:ascii="Times New Roman" w:hAnsi="Times New Roman" w:cs="Times New Roman"/>
          <w:sz w:val="24"/>
          <w:szCs w:val="24"/>
        </w:rPr>
        <w:t xml:space="preserve"> (</w:t>
      </w:r>
      <w:r w:rsidR="006323CF" w:rsidRPr="0010443F">
        <w:rPr>
          <w:rFonts w:ascii="Times New Roman" w:hAnsi="Times New Roman" w:cs="Times New Roman"/>
          <w:color w:val="222222"/>
          <w:sz w:val="24"/>
          <w:szCs w:val="24"/>
          <w:shd w:val="clear" w:color="auto" w:fill="FFFFFF"/>
        </w:rPr>
        <w:t>Etowa &amp; Debs-Ivall, 2017)</w:t>
      </w:r>
      <w:r w:rsidR="00426C42" w:rsidRPr="0010443F">
        <w:rPr>
          <w:rFonts w:ascii="Times New Roman" w:hAnsi="Times New Roman" w:cs="Times New Roman"/>
          <w:sz w:val="24"/>
          <w:szCs w:val="24"/>
        </w:rPr>
        <w:t xml:space="preserve">. By eradicating nurses' biases on people of different cultures, health systems would improve patient satisfaction significantly. </w:t>
      </w:r>
      <w:r w:rsidRPr="0010443F">
        <w:rPr>
          <w:rFonts w:ascii="Times New Roman" w:hAnsi="Times New Roman" w:cs="Times New Roman"/>
          <w:sz w:val="24"/>
          <w:szCs w:val="24"/>
        </w:rPr>
        <w:t>Again, training the clinicians on effective conflict resolution strategies would help solve patient-nurse disagreements to promote safety within the workplace for the two parties. Here, the nurse needs training on the different cultural perspectives that come into play in conflict resolution to help her maintain the middle path in resolving the dispute. This training would also work to minimize the effects of conflicts within the workforce.</w:t>
      </w:r>
    </w:p>
    <w:p w:rsidR="006323CF" w:rsidRPr="0010443F" w:rsidRDefault="00D26667" w:rsidP="008B382A">
      <w:pPr>
        <w:spacing w:line="480" w:lineRule="auto"/>
        <w:ind w:firstLine="720"/>
        <w:rPr>
          <w:rFonts w:ascii="Times New Roman" w:hAnsi="Times New Roman" w:cs="Times New Roman"/>
          <w:sz w:val="24"/>
          <w:szCs w:val="24"/>
        </w:rPr>
      </w:pPr>
      <w:r w:rsidRPr="0010443F">
        <w:rPr>
          <w:rFonts w:ascii="Times New Roman" w:hAnsi="Times New Roman" w:cs="Times New Roman"/>
          <w:sz w:val="24"/>
          <w:szCs w:val="24"/>
        </w:rPr>
        <w:t xml:space="preserve">The management could engage in open communication training for the workforce to help them embrace other colleagues’ opinions. As a result, members would not feel underappreciated by their counterparts prompting efficient teams. According to </w:t>
      </w:r>
      <w:r w:rsidRPr="0010443F">
        <w:rPr>
          <w:rFonts w:ascii="Times New Roman" w:hAnsi="Times New Roman" w:cs="Times New Roman"/>
          <w:color w:val="222222"/>
          <w:sz w:val="24"/>
          <w:szCs w:val="24"/>
          <w:shd w:val="clear" w:color="auto" w:fill="FFFFFF"/>
        </w:rPr>
        <w:t xml:space="preserve">Etowa &amp; Debs-Ivall (2017), </w:t>
      </w:r>
      <w:r w:rsidRPr="0010443F">
        <w:rPr>
          <w:rFonts w:ascii="Times New Roman" w:hAnsi="Times New Roman" w:cs="Times New Roman"/>
          <w:sz w:val="24"/>
          <w:szCs w:val="24"/>
        </w:rPr>
        <w:t xml:space="preserve">encouraging health workers to adopt teamwork would help promote mixing of different cultures and reduce those differences' effects on </w:t>
      </w:r>
      <w:r w:rsidR="006F476B" w:rsidRPr="0010443F">
        <w:rPr>
          <w:rFonts w:ascii="Times New Roman" w:hAnsi="Times New Roman" w:cs="Times New Roman"/>
          <w:sz w:val="24"/>
          <w:szCs w:val="24"/>
        </w:rPr>
        <w:t>patient</w:t>
      </w:r>
      <w:r w:rsidRPr="0010443F">
        <w:rPr>
          <w:rFonts w:ascii="Times New Roman" w:hAnsi="Times New Roman" w:cs="Times New Roman"/>
          <w:sz w:val="24"/>
          <w:szCs w:val="24"/>
        </w:rPr>
        <w:t xml:space="preserve"> care and workplace integration. Lastly, health </w:t>
      </w:r>
      <w:r w:rsidRPr="0010443F">
        <w:rPr>
          <w:rFonts w:ascii="Times New Roman" w:hAnsi="Times New Roman" w:cs="Times New Roman"/>
          <w:sz w:val="24"/>
          <w:szCs w:val="24"/>
        </w:rPr>
        <w:lastRenderedPageBreak/>
        <w:t>care professionals may obtain training on flexibility to accommodate the differences that occur in interpretations of events by people from varying cultures.</w:t>
      </w:r>
      <w:r w:rsidR="006F476B" w:rsidRPr="0010443F">
        <w:rPr>
          <w:rFonts w:ascii="Times New Roman" w:hAnsi="Times New Roman" w:cs="Times New Roman"/>
          <w:sz w:val="24"/>
          <w:szCs w:val="24"/>
        </w:rPr>
        <w:t xml:space="preserve"> The management should develop education programs that help to develop cross-cultural awareness within the health workers. This training would help employees relate with others from different nations and regions with ease. This education program would incorporate sessions to tackle greetings, </w:t>
      </w:r>
      <w:r w:rsidRPr="0010443F">
        <w:rPr>
          <w:rFonts w:ascii="Times New Roman" w:hAnsi="Times New Roman" w:cs="Times New Roman"/>
          <w:sz w:val="24"/>
          <w:szCs w:val="24"/>
        </w:rPr>
        <w:t xml:space="preserve">eating norms and workplace etiquette. By performing such training, tensions within the employees would reduce extensively. </w:t>
      </w:r>
    </w:p>
    <w:p w:rsidR="006323CF" w:rsidRPr="0010443F" w:rsidRDefault="00D26667" w:rsidP="008B382A">
      <w:pPr>
        <w:spacing w:line="480" w:lineRule="auto"/>
        <w:ind w:firstLine="720"/>
        <w:rPr>
          <w:rFonts w:ascii="Times New Roman" w:hAnsi="Times New Roman" w:cs="Times New Roman"/>
          <w:sz w:val="24"/>
          <w:szCs w:val="24"/>
        </w:rPr>
      </w:pPr>
      <w:r w:rsidRPr="0010443F">
        <w:rPr>
          <w:rFonts w:ascii="Times New Roman" w:hAnsi="Times New Roman" w:cs="Times New Roman"/>
          <w:sz w:val="24"/>
          <w:szCs w:val="24"/>
        </w:rPr>
        <w:br w:type="page"/>
      </w:r>
    </w:p>
    <w:p w:rsidR="009539B7" w:rsidRPr="0010443F" w:rsidRDefault="00D26667" w:rsidP="008B382A">
      <w:pPr>
        <w:spacing w:line="480" w:lineRule="auto"/>
        <w:ind w:firstLine="720"/>
        <w:jc w:val="center"/>
        <w:rPr>
          <w:rFonts w:ascii="Times New Roman" w:hAnsi="Times New Roman" w:cs="Times New Roman"/>
          <w:sz w:val="24"/>
          <w:szCs w:val="24"/>
        </w:rPr>
      </w:pPr>
      <w:r w:rsidRPr="0010443F">
        <w:rPr>
          <w:rFonts w:ascii="Times New Roman" w:hAnsi="Times New Roman" w:cs="Times New Roman"/>
          <w:sz w:val="24"/>
          <w:szCs w:val="24"/>
        </w:rPr>
        <w:lastRenderedPageBreak/>
        <w:t>References</w:t>
      </w:r>
    </w:p>
    <w:p w:rsidR="0010443F" w:rsidRPr="0010443F" w:rsidRDefault="00D26667" w:rsidP="008B382A">
      <w:pPr>
        <w:spacing w:line="480" w:lineRule="auto"/>
        <w:ind w:left="720" w:hanging="720"/>
        <w:rPr>
          <w:rFonts w:ascii="Times New Roman" w:hAnsi="Times New Roman" w:cs="Times New Roman"/>
          <w:color w:val="222222"/>
          <w:sz w:val="24"/>
          <w:szCs w:val="24"/>
          <w:shd w:val="clear" w:color="auto" w:fill="FFFFFF"/>
        </w:rPr>
      </w:pPr>
      <w:r w:rsidRPr="0010443F">
        <w:rPr>
          <w:rFonts w:ascii="Times New Roman" w:hAnsi="Times New Roman" w:cs="Times New Roman"/>
          <w:color w:val="222222"/>
          <w:sz w:val="24"/>
          <w:szCs w:val="24"/>
          <w:shd w:val="clear" w:color="auto" w:fill="FFFFFF"/>
        </w:rPr>
        <w:t>Etowa, J., &amp; Debs-Ivall, S. (2017). Leadership and Organizational Commitment to Ethno-Cultural Diversity in Healthcare. </w:t>
      </w:r>
      <w:r w:rsidRPr="0010443F">
        <w:rPr>
          <w:rFonts w:ascii="Times New Roman" w:hAnsi="Times New Roman" w:cs="Times New Roman"/>
          <w:i/>
          <w:iCs/>
          <w:color w:val="222222"/>
          <w:sz w:val="24"/>
          <w:szCs w:val="24"/>
          <w:shd w:val="clear" w:color="auto" w:fill="FFFFFF"/>
        </w:rPr>
        <w:t>Journal of Ethnographic &amp; Qualitative Research</w:t>
      </w:r>
      <w:r w:rsidRPr="0010443F">
        <w:rPr>
          <w:rFonts w:ascii="Times New Roman" w:hAnsi="Times New Roman" w:cs="Times New Roman"/>
          <w:color w:val="222222"/>
          <w:sz w:val="24"/>
          <w:szCs w:val="24"/>
          <w:shd w:val="clear" w:color="auto" w:fill="FFFFFF"/>
        </w:rPr>
        <w:t>, </w:t>
      </w:r>
      <w:r w:rsidRPr="0010443F">
        <w:rPr>
          <w:rFonts w:ascii="Times New Roman" w:hAnsi="Times New Roman" w:cs="Times New Roman"/>
          <w:i/>
          <w:iCs/>
          <w:color w:val="222222"/>
          <w:sz w:val="24"/>
          <w:szCs w:val="24"/>
          <w:shd w:val="clear" w:color="auto" w:fill="FFFFFF"/>
        </w:rPr>
        <w:t>11</w:t>
      </w:r>
      <w:r w:rsidRPr="0010443F">
        <w:rPr>
          <w:rFonts w:ascii="Times New Roman" w:hAnsi="Times New Roman" w:cs="Times New Roman"/>
          <w:color w:val="222222"/>
          <w:sz w:val="24"/>
          <w:szCs w:val="24"/>
          <w:shd w:val="clear" w:color="auto" w:fill="FFFFFF"/>
        </w:rPr>
        <w:t>(4).</w:t>
      </w:r>
    </w:p>
    <w:p w:rsidR="0010443F" w:rsidRPr="0010443F" w:rsidRDefault="00D26667" w:rsidP="008B382A">
      <w:pPr>
        <w:spacing w:line="480" w:lineRule="auto"/>
        <w:ind w:left="720" w:hanging="720"/>
        <w:rPr>
          <w:rFonts w:ascii="Times New Roman" w:hAnsi="Times New Roman" w:cs="Times New Roman"/>
          <w:color w:val="222222"/>
          <w:sz w:val="24"/>
          <w:szCs w:val="24"/>
          <w:shd w:val="clear" w:color="auto" w:fill="FFFFFF"/>
        </w:rPr>
      </w:pPr>
      <w:r w:rsidRPr="0010443F">
        <w:rPr>
          <w:rFonts w:ascii="Times New Roman" w:hAnsi="Times New Roman" w:cs="Times New Roman"/>
          <w:color w:val="222222"/>
          <w:sz w:val="24"/>
          <w:szCs w:val="24"/>
          <w:shd w:val="clear" w:color="auto" w:fill="FFFFFF"/>
        </w:rPr>
        <w:t xml:space="preserve">Garcia, D. S. (2016). Evaluation of 3 behavioural theories for application in health promotion strategies for Hispanic women. </w:t>
      </w:r>
      <w:r w:rsidRPr="0010443F">
        <w:rPr>
          <w:rFonts w:ascii="Times New Roman" w:hAnsi="Times New Roman" w:cs="Times New Roman"/>
          <w:i/>
          <w:iCs/>
          <w:color w:val="222222"/>
          <w:sz w:val="24"/>
          <w:szCs w:val="24"/>
          <w:shd w:val="clear" w:color="auto" w:fill="FFFFFF"/>
        </w:rPr>
        <w:t>Advances in Nursing Science</w:t>
      </w:r>
      <w:r w:rsidRPr="0010443F">
        <w:rPr>
          <w:rFonts w:ascii="Times New Roman" w:hAnsi="Times New Roman" w:cs="Times New Roman"/>
          <w:color w:val="222222"/>
          <w:sz w:val="24"/>
          <w:szCs w:val="24"/>
          <w:shd w:val="clear" w:color="auto" w:fill="FFFFFF"/>
        </w:rPr>
        <w:t>, </w:t>
      </w:r>
      <w:r w:rsidRPr="0010443F">
        <w:rPr>
          <w:rFonts w:ascii="Times New Roman" w:hAnsi="Times New Roman" w:cs="Times New Roman"/>
          <w:i/>
          <w:iCs/>
          <w:color w:val="222222"/>
          <w:sz w:val="24"/>
          <w:szCs w:val="24"/>
          <w:shd w:val="clear" w:color="auto" w:fill="FFFFFF"/>
        </w:rPr>
        <w:t>39</w:t>
      </w:r>
      <w:r w:rsidRPr="0010443F">
        <w:rPr>
          <w:rFonts w:ascii="Times New Roman" w:hAnsi="Times New Roman" w:cs="Times New Roman"/>
          <w:color w:val="222222"/>
          <w:sz w:val="24"/>
          <w:szCs w:val="24"/>
          <w:shd w:val="clear" w:color="auto" w:fill="FFFFFF"/>
        </w:rPr>
        <w:t>(2), 165-180.</w:t>
      </w:r>
    </w:p>
    <w:p w:rsidR="0010443F" w:rsidRPr="0010443F" w:rsidRDefault="00D26667" w:rsidP="008B382A">
      <w:pPr>
        <w:spacing w:line="480" w:lineRule="auto"/>
        <w:ind w:left="720" w:hanging="720"/>
        <w:rPr>
          <w:rFonts w:ascii="Times New Roman" w:hAnsi="Times New Roman" w:cs="Times New Roman"/>
          <w:sz w:val="24"/>
          <w:szCs w:val="24"/>
        </w:rPr>
      </w:pPr>
      <w:r w:rsidRPr="0010443F">
        <w:rPr>
          <w:rFonts w:ascii="Times New Roman" w:hAnsi="Times New Roman" w:cs="Times New Roman"/>
          <w:color w:val="222222"/>
          <w:sz w:val="24"/>
          <w:szCs w:val="24"/>
          <w:shd w:val="clear" w:color="auto" w:fill="FFFFFF"/>
        </w:rPr>
        <w:t>Macauley, K., Plummer, L., Bemis, C., Brock, G., Larson, C., &amp; Spangler, J. (2018). Prevalence and predictors of anxiety in healthcare professions students. </w:t>
      </w:r>
      <w:r w:rsidRPr="0010443F">
        <w:rPr>
          <w:rFonts w:ascii="Times New Roman" w:hAnsi="Times New Roman" w:cs="Times New Roman"/>
          <w:i/>
          <w:iCs/>
          <w:color w:val="222222"/>
          <w:sz w:val="24"/>
          <w:szCs w:val="24"/>
          <w:shd w:val="clear" w:color="auto" w:fill="FFFFFF"/>
        </w:rPr>
        <w:t>Health Professions Education</w:t>
      </w:r>
      <w:r w:rsidRPr="0010443F">
        <w:rPr>
          <w:rFonts w:ascii="Times New Roman" w:hAnsi="Times New Roman" w:cs="Times New Roman"/>
          <w:color w:val="222222"/>
          <w:sz w:val="24"/>
          <w:szCs w:val="24"/>
          <w:shd w:val="clear" w:color="auto" w:fill="FFFFFF"/>
        </w:rPr>
        <w:t>, </w:t>
      </w:r>
      <w:r w:rsidRPr="0010443F">
        <w:rPr>
          <w:rFonts w:ascii="Times New Roman" w:hAnsi="Times New Roman" w:cs="Times New Roman"/>
          <w:i/>
          <w:iCs/>
          <w:color w:val="222222"/>
          <w:sz w:val="24"/>
          <w:szCs w:val="24"/>
          <w:shd w:val="clear" w:color="auto" w:fill="FFFFFF"/>
        </w:rPr>
        <w:t>4</w:t>
      </w:r>
      <w:r w:rsidRPr="0010443F">
        <w:rPr>
          <w:rFonts w:ascii="Times New Roman" w:hAnsi="Times New Roman" w:cs="Times New Roman"/>
          <w:color w:val="222222"/>
          <w:sz w:val="24"/>
          <w:szCs w:val="24"/>
          <w:shd w:val="clear" w:color="auto" w:fill="FFFFFF"/>
        </w:rPr>
        <w:t>(3), 176-185.</w:t>
      </w:r>
    </w:p>
    <w:p w:rsidR="0010443F" w:rsidRPr="0010443F" w:rsidRDefault="00D26667" w:rsidP="008B382A">
      <w:pPr>
        <w:spacing w:line="480" w:lineRule="auto"/>
        <w:ind w:left="720" w:hanging="720"/>
        <w:rPr>
          <w:rFonts w:ascii="Times New Roman" w:hAnsi="Times New Roman" w:cs="Times New Roman"/>
          <w:color w:val="222222"/>
          <w:sz w:val="24"/>
          <w:szCs w:val="24"/>
          <w:shd w:val="clear" w:color="auto" w:fill="FFFFFF"/>
        </w:rPr>
      </w:pPr>
      <w:r w:rsidRPr="0010443F">
        <w:rPr>
          <w:rFonts w:ascii="Times New Roman" w:hAnsi="Times New Roman" w:cs="Times New Roman"/>
          <w:color w:val="222222"/>
          <w:sz w:val="24"/>
          <w:szCs w:val="24"/>
          <w:shd w:val="clear" w:color="auto" w:fill="FFFFFF"/>
        </w:rPr>
        <w:t>Omkarappa, D. B., &amp; Rentala, S. (2019). Anxiety, depression, self-esteem among children of alcoholic and nonalcoholic parents. </w:t>
      </w:r>
      <w:r w:rsidRPr="0010443F">
        <w:rPr>
          <w:rFonts w:ascii="Times New Roman" w:hAnsi="Times New Roman" w:cs="Times New Roman"/>
          <w:i/>
          <w:iCs/>
          <w:color w:val="222222"/>
          <w:sz w:val="24"/>
          <w:szCs w:val="24"/>
          <w:shd w:val="clear" w:color="auto" w:fill="FFFFFF"/>
        </w:rPr>
        <w:t>Journal of family medicine and primary care</w:t>
      </w:r>
      <w:r w:rsidRPr="0010443F">
        <w:rPr>
          <w:rFonts w:ascii="Times New Roman" w:hAnsi="Times New Roman" w:cs="Times New Roman"/>
          <w:color w:val="222222"/>
          <w:sz w:val="24"/>
          <w:szCs w:val="24"/>
          <w:shd w:val="clear" w:color="auto" w:fill="FFFFFF"/>
        </w:rPr>
        <w:t>, </w:t>
      </w:r>
      <w:r w:rsidRPr="0010443F">
        <w:rPr>
          <w:rFonts w:ascii="Times New Roman" w:hAnsi="Times New Roman" w:cs="Times New Roman"/>
          <w:i/>
          <w:iCs/>
          <w:color w:val="222222"/>
          <w:sz w:val="24"/>
          <w:szCs w:val="24"/>
          <w:shd w:val="clear" w:color="auto" w:fill="FFFFFF"/>
        </w:rPr>
        <w:t>8</w:t>
      </w:r>
      <w:r w:rsidRPr="0010443F">
        <w:rPr>
          <w:rFonts w:ascii="Times New Roman" w:hAnsi="Times New Roman" w:cs="Times New Roman"/>
          <w:color w:val="222222"/>
          <w:sz w:val="24"/>
          <w:szCs w:val="24"/>
          <w:shd w:val="clear" w:color="auto" w:fill="FFFFFF"/>
        </w:rPr>
        <w:t>(2), 604.</w:t>
      </w:r>
    </w:p>
    <w:sectPr w:rsidR="0010443F" w:rsidRPr="0010443F" w:rsidSect="00E820E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7C1" w:rsidRDefault="00D247C1">
      <w:pPr>
        <w:spacing w:after="0" w:line="240" w:lineRule="auto"/>
      </w:pPr>
      <w:r>
        <w:separator/>
      </w:r>
    </w:p>
  </w:endnote>
  <w:endnote w:type="continuationSeparator" w:id="1">
    <w:p w:rsidR="00D247C1" w:rsidRDefault="00D247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7C1" w:rsidRDefault="00D247C1">
      <w:pPr>
        <w:spacing w:after="0" w:line="240" w:lineRule="auto"/>
      </w:pPr>
      <w:r>
        <w:separator/>
      </w:r>
    </w:p>
  </w:footnote>
  <w:footnote w:type="continuationSeparator" w:id="1">
    <w:p w:rsidR="00D247C1" w:rsidRDefault="00D247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5863960"/>
      <w:docPartObj>
        <w:docPartGallery w:val="Page Numbers (Top of Page)"/>
        <w:docPartUnique/>
      </w:docPartObj>
    </w:sdtPr>
    <w:sdtEndPr>
      <w:rPr>
        <w:rFonts w:ascii="Times New Roman" w:hAnsi="Times New Roman" w:cs="Times New Roman"/>
        <w:noProof/>
        <w:sz w:val="24"/>
        <w:szCs w:val="24"/>
      </w:rPr>
    </w:sdtEndPr>
    <w:sdtContent>
      <w:p w:rsidR="002D6A8E" w:rsidRPr="002D6A8E" w:rsidRDefault="00393854">
        <w:pPr>
          <w:pStyle w:val="Header"/>
          <w:jc w:val="right"/>
          <w:rPr>
            <w:rFonts w:ascii="Times New Roman" w:hAnsi="Times New Roman" w:cs="Times New Roman"/>
            <w:sz w:val="24"/>
            <w:szCs w:val="24"/>
          </w:rPr>
        </w:pPr>
        <w:r w:rsidRPr="002D6A8E">
          <w:rPr>
            <w:rFonts w:ascii="Times New Roman" w:hAnsi="Times New Roman" w:cs="Times New Roman"/>
            <w:sz w:val="24"/>
            <w:szCs w:val="24"/>
          </w:rPr>
          <w:fldChar w:fldCharType="begin"/>
        </w:r>
        <w:r w:rsidR="00D26667" w:rsidRPr="002D6A8E">
          <w:rPr>
            <w:rFonts w:ascii="Times New Roman" w:hAnsi="Times New Roman" w:cs="Times New Roman"/>
            <w:sz w:val="24"/>
            <w:szCs w:val="24"/>
          </w:rPr>
          <w:instrText xml:space="preserve"> PAGE   \* MERGEFORMAT </w:instrText>
        </w:r>
        <w:r w:rsidRPr="002D6A8E">
          <w:rPr>
            <w:rFonts w:ascii="Times New Roman" w:hAnsi="Times New Roman" w:cs="Times New Roman"/>
            <w:sz w:val="24"/>
            <w:szCs w:val="24"/>
          </w:rPr>
          <w:fldChar w:fldCharType="separate"/>
        </w:r>
        <w:r w:rsidR="009629FC">
          <w:rPr>
            <w:rFonts w:ascii="Times New Roman" w:hAnsi="Times New Roman" w:cs="Times New Roman"/>
            <w:noProof/>
            <w:sz w:val="24"/>
            <w:szCs w:val="24"/>
          </w:rPr>
          <w:t>1</w:t>
        </w:r>
        <w:r w:rsidRPr="002D6A8E">
          <w:rPr>
            <w:rFonts w:ascii="Times New Roman" w:hAnsi="Times New Roman" w:cs="Times New Roman"/>
            <w:noProof/>
            <w:sz w:val="24"/>
            <w:szCs w:val="24"/>
          </w:rPr>
          <w:fldChar w:fldCharType="end"/>
        </w:r>
      </w:p>
    </w:sdtContent>
  </w:sdt>
  <w:p w:rsidR="002D6A8E" w:rsidRDefault="002D6A8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6A8E"/>
    <w:rsid w:val="0010443F"/>
    <w:rsid w:val="001271B3"/>
    <w:rsid w:val="002D6A8E"/>
    <w:rsid w:val="003043DE"/>
    <w:rsid w:val="00370707"/>
    <w:rsid w:val="00393854"/>
    <w:rsid w:val="00426C42"/>
    <w:rsid w:val="00544292"/>
    <w:rsid w:val="006323CF"/>
    <w:rsid w:val="0065297E"/>
    <w:rsid w:val="006F476B"/>
    <w:rsid w:val="008B382A"/>
    <w:rsid w:val="008D0705"/>
    <w:rsid w:val="009539B7"/>
    <w:rsid w:val="009629FC"/>
    <w:rsid w:val="00B145F8"/>
    <w:rsid w:val="00B469F0"/>
    <w:rsid w:val="00D247C1"/>
    <w:rsid w:val="00D26662"/>
    <w:rsid w:val="00D26667"/>
    <w:rsid w:val="00E820E3"/>
    <w:rsid w:val="00FD55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0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A8E"/>
  </w:style>
  <w:style w:type="paragraph" w:styleId="Footer">
    <w:name w:val="footer"/>
    <w:basedOn w:val="Normal"/>
    <w:link w:val="FooterChar"/>
    <w:uiPriority w:val="99"/>
    <w:unhideWhenUsed/>
    <w:rsid w:val="002D6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A8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3</cp:revision>
  <dcterms:created xsi:type="dcterms:W3CDTF">2021-10-03T10:54:00Z</dcterms:created>
  <dcterms:modified xsi:type="dcterms:W3CDTF">2021-10-03T10:54:00Z</dcterms:modified>
</cp:coreProperties>
</file>